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328E6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государственного налогового инспектора </w:t>
      </w:r>
    </w:p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отдела обеспечения процедур банкротства </w:t>
      </w:r>
    </w:p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>Управления Федеральной налоговой  службы</w:t>
      </w:r>
      <w:r w:rsidRPr="00E328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328E6">
        <w:rPr>
          <w:rFonts w:ascii="Times New Roman" w:hAnsi="Times New Roman" w:cs="Times New Roman"/>
          <w:b/>
          <w:sz w:val="24"/>
          <w:szCs w:val="24"/>
        </w:rPr>
        <w:t>по Сахалинской области</w:t>
      </w:r>
    </w:p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28E6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(код) должности по </w:t>
      </w:r>
      <w:hyperlink r:id="rId6" w:history="1">
        <w:r w:rsidRPr="00E328E6">
          <w:rPr>
            <w:rFonts w:ascii="Times New Roman" w:hAnsi="Times New Roman" w:cs="Times New Roman"/>
            <w:i/>
            <w:color w:val="0000FF"/>
            <w:sz w:val="24"/>
            <w:szCs w:val="24"/>
          </w:rPr>
          <w:t>Реестру</w:t>
        </w:r>
      </w:hyperlink>
      <w:r w:rsidRPr="00E328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E328E6">
        <w:rPr>
          <w:rFonts w:ascii="Times New Roman" w:hAnsi="Times New Roman" w:cs="Times New Roman"/>
          <w:i/>
          <w:sz w:val="24"/>
          <w:szCs w:val="24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E328E6" w:rsidRPr="00E328E6" w:rsidRDefault="00E328E6" w:rsidP="00E328E6">
      <w:pPr>
        <w:pStyle w:val="ConsPlusNormal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28E6">
        <w:rPr>
          <w:rFonts w:ascii="Times New Roman" w:hAnsi="Times New Roman" w:cs="Times New Roman"/>
          <w:i/>
          <w:sz w:val="24"/>
          <w:szCs w:val="24"/>
        </w:rPr>
        <w:t>№ 1574 "О Реестре должностей федеральной государственной гражданской службы", - 11-3-4-071</w:t>
      </w:r>
    </w:p>
    <w:p w:rsidR="00E328E6" w:rsidRPr="00E328E6" w:rsidRDefault="00E328E6" w:rsidP="00E328E6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328E6" w:rsidRPr="00E328E6" w:rsidRDefault="00E328E6" w:rsidP="00E328E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328E6" w:rsidRPr="00E328E6" w:rsidRDefault="00E328E6" w:rsidP="00E328E6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proofErr w:type="gramStart"/>
      <w:r w:rsidRPr="00E328E6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</w:t>
      </w:r>
      <w:r w:rsidRPr="00E328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28E6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Pr="00E328E6">
        <w:rPr>
          <w:rFonts w:ascii="Times New Roman" w:hAnsi="Times New Roman" w:cs="Times New Roman"/>
          <w:sz w:val="24"/>
          <w:szCs w:val="24"/>
        </w:rPr>
        <w:t xml:space="preserve"> ФНС России по Сахалинской области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государственного гражданского служащего: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п.22. Регулирование финансовой деятельности и финансовых рынков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 Вид профессиональной служебной деятельности гражданского служащего: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п.22.16. Регулирование в сфере финансовой несостоятельности (банкротства),  финансового оздоровления (санации) и урегулирование задолженности;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п.22.18. Регулирование в сфере урегулирования задолженности.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 (далее - управление).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E328E6" w:rsidRPr="00E328E6" w:rsidRDefault="00E328E6" w:rsidP="00E328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328E6" w:rsidRPr="00E328E6" w:rsidRDefault="00E328E6" w:rsidP="00E328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E328E6" w:rsidRPr="00E328E6" w:rsidRDefault="00E328E6" w:rsidP="00E328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Pr="00E328E6">
        <w:rPr>
          <w:rFonts w:ascii="Times New Roman" w:hAnsi="Times New Roman" w:cs="Times New Roman"/>
          <w:sz w:val="24"/>
          <w:szCs w:val="24"/>
          <w:u w:val="single"/>
        </w:rPr>
        <w:t>государственный налоговый инспектор</w:t>
      </w:r>
      <w:r w:rsidRPr="00E328E6">
        <w:rPr>
          <w:rFonts w:ascii="Times New Roman" w:hAnsi="Times New Roman" w:cs="Times New Roman"/>
          <w:sz w:val="24"/>
          <w:szCs w:val="24"/>
        </w:rPr>
        <w:t xml:space="preserve"> устанавливаются базовые и профессионально-функциональные квалификационные требования.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E328E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328E6">
        <w:rPr>
          <w:rFonts w:ascii="Times New Roman" w:hAnsi="Times New Roman" w:cs="Times New Roman"/>
          <w:sz w:val="24"/>
          <w:szCs w:val="24"/>
        </w:rPr>
        <w:t>;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б) без предъявления требования к стажу;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b/>
          <w:i/>
          <w:color w:val="4F81BD"/>
          <w:sz w:val="24"/>
          <w:szCs w:val="24"/>
        </w:rPr>
        <w:t xml:space="preserve">  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lastRenderedPageBreak/>
        <w:t xml:space="preserve">а) наличие высшего образования по специальности, направлению подготовки: </w:t>
      </w:r>
      <w:proofErr w:type="gramStart"/>
      <w:r w:rsidRPr="00E328E6">
        <w:rPr>
          <w:rFonts w:ascii="Times New Roman" w:hAnsi="Times New Roman" w:cs="Times New Roman"/>
          <w:sz w:val="24"/>
          <w:szCs w:val="24"/>
        </w:rPr>
        <w:t>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укрупненным  группам направлений подготовки «Прикладная информатика в экономике», «Информационные системы в экономике».</w:t>
      </w:r>
      <w:proofErr w:type="gramEnd"/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8E6">
        <w:rPr>
          <w:rFonts w:ascii="Times New Roman" w:hAnsi="Times New Roman" w:cs="Times New Roman"/>
          <w:sz w:val="24"/>
          <w:szCs w:val="24"/>
        </w:rP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 w:rsidRPr="00E328E6">
        <w:rPr>
          <w:rFonts w:ascii="Times New Roman" w:hAnsi="Times New Roman" w:cs="Times New Roman"/>
          <w:sz w:val="24"/>
          <w:szCs w:val="24"/>
        </w:rPr>
        <w:t>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328E6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328E6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proofErr w:type="gramStart"/>
      <w:r w:rsidRPr="00E328E6">
        <w:rPr>
          <w:rFonts w:ascii="Times New Roman" w:hAnsi="Times New Roman" w:cs="Times New Roman"/>
          <w:sz w:val="24"/>
          <w:szCs w:val="24"/>
        </w:rP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 w:rsidRPr="00E328E6">
        <w:rPr>
          <w:rFonts w:ascii="Times New Roman" w:hAnsi="Times New Roman" w:cs="Times New Roman"/>
          <w:sz w:val="24"/>
          <w:szCs w:val="24"/>
        </w:rP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</w:t>
      </w:r>
      <w:r w:rsidRPr="00E328E6">
        <w:rPr>
          <w:rFonts w:ascii="Times New Roman" w:hAnsi="Times New Roman" w:cs="Times New Roman"/>
          <w:sz w:val="24"/>
          <w:szCs w:val="24"/>
        </w:rPr>
        <w:lastRenderedPageBreak/>
        <w:t>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8E6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328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8E6">
        <w:rPr>
          <w:rFonts w:ascii="Times New Roman" w:hAnsi="Times New Roman" w:cs="Times New Roman"/>
          <w:sz w:val="24"/>
          <w:szCs w:val="24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proofErr w:type="gramEnd"/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8E6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порядок ведения дел в судах различной инстанции.</w:t>
      </w:r>
      <w:r w:rsidRPr="00E328E6">
        <w:rPr>
          <w:rFonts w:ascii="Times New Roman" w:hAnsi="Times New Roman" w:cs="Times New Roman"/>
          <w:sz w:val="24"/>
          <w:szCs w:val="24"/>
        </w:rPr>
        <w:tab/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 xml:space="preserve">б) наличие функциональных умений: 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28E6">
        <w:rPr>
          <w:rFonts w:ascii="Times New Roman" w:hAnsi="Times New Roman" w:cs="Times New Roman"/>
          <w:sz w:val="24"/>
          <w:szCs w:val="24"/>
        </w:rPr>
        <w:t>ведение исковой и претензионной работы.</w:t>
      </w:r>
    </w:p>
    <w:p w:rsidR="00E328E6" w:rsidRPr="00E328E6" w:rsidRDefault="00E328E6" w:rsidP="00E328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t>III. Должностные обязанности, права и ответственность.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328E6">
          <w:t>статьями 14</w:t>
        </w:r>
      </w:hyperlink>
      <w:r w:rsidRPr="00E328E6">
        <w:t xml:space="preserve">, </w:t>
      </w:r>
      <w:hyperlink r:id="rId8" w:history="1">
        <w:r w:rsidRPr="00E328E6">
          <w:t>15</w:t>
        </w:r>
      </w:hyperlink>
      <w:r w:rsidRPr="00E328E6">
        <w:t xml:space="preserve">, </w:t>
      </w:r>
      <w:hyperlink r:id="rId9" w:history="1">
        <w:r w:rsidRPr="00E328E6">
          <w:t>17</w:t>
        </w:r>
      </w:hyperlink>
      <w:r w:rsidRPr="00E328E6">
        <w:t xml:space="preserve">, </w:t>
      </w:r>
      <w:hyperlink r:id="rId10" w:history="1">
        <w:r w:rsidRPr="00E328E6">
          <w:t>18</w:t>
        </w:r>
      </w:hyperlink>
      <w:r w:rsidRPr="00E328E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328E6">
          <w:t>2004 г</w:t>
        </w:r>
      </w:smartTag>
      <w:r w:rsidRPr="00E328E6">
        <w:t>. № 79-ФЗ «О государственной гражданской службе Российской Федерации».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 xml:space="preserve">5. </w:t>
      </w:r>
      <w:proofErr w:type="gramStart"/>
      <w:r w:rsidRPr="00E328E6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E328E6">
          <w:t>Положением</w:t>
        </w:r>
      </w:hyperlink>
      <w:r w:rsidRPr="00E328E6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E328E6">
          <w:t>2004 г</w:t>
        </w:r>
      </w:smartTag>
      <w:r w:rsidRPr="00E328E6">
        <w:t xml:space="preserve">. № 506, положением об Управлении ФНС России по Сахалинской области, утвержденным руководителем ФНС России «28» мая </w:t>
      </w:r>
      <w:smartTag w:uri="urn:schemas-microsoft-com:office:smarttags" w:element="metricconverter">
        <w:smartTagPr>
          <w:attr w:name="ProductID" w:val="2012 г"/>
        </w:smartTagPr>
        <w:r w:rsidRPr="00E328E6">
          <w:t>2012 г</w:t>
        </w:r>
      </w:smartTag>
      <w:r w:rsidRPr="00E328E6">
        <w:t>., положением об отделе обеспечения процедур банкротства, приказами (распоряжениями) ФНС России, приказами управления, поручениями руководства управления</w:t>
      </w:r>
      <w:proofErr w:type="gramEnd"/>
      <w:r w:rsidRPr="00E328E6">
        <w:t>.</w:t>
      </w:r>
    </w:p>
    <w:p w:rsidR="00E328E6" w:rsidRPr="00E328E6" w:rsidRDefault="00E328E6" w:rsidP="00E328E6">
      <w:pPr>
        <w:ind w:firstLine="540"/>
        <w:jc w:val="both"/>
      </w:pPr>
      <w:r w:rsidRPr="00E328E6">
        <w:t>5.1</w:t>
      </w:r>
      <w:proofErr w:type="gramStart"/>
      <w:r w:rsidRPr="00E328E6">
        <w:t xml:space="preserve"> И</w:t>
      </w:r>
      <w:proofErr w:type="gramEnd"/>
      <w:r w:rsidRPr="00E328E6">
        <w:t xml:space="preserve">сходя из полномочий, определённых положением об Управлении, положением об отделе Управления и другими законодательными, нормативными документами, на государственного налогового инспектора отдела урегулирования задолженности и обеспечения процедур банкротства Управления возлагается следующее: 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“О государственной  гражданской службе Российской Федерации“,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lastRenderedPageBreak/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актов, оказывать  методическую и практическую помощь по вопросам своей компетенции.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 xml:space="preserve">Проводить анализ эффективности работы по представлению интересов уполномоченного органа в делах о банкротстве и в процедурах банкротства. 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 xml:space="preserve">Принимать участие в аудиторских проверках внутреннего аудита по вопросам, относящимся к компетенции Отдела, оформление и принятие решений по их результатам. 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Осуществлять мониторинг налогоплательщиков, имеющих признаки банкротства.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Подготавливать обзоры по осуществлению функций уполномоченного органа в делах о банкротстве.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Осуществлять мониторинг состояния, структуры, динамики и причин образования недоимки по налогам и сборам налогоплательщиков, находящихся в процедурах банкротства и вносить предложения по сокращению и ликвидации налоговой задолженности.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Формировать установленную статистическую отчетность и аналитические материалы по предмету деятельности Отдела и своевременно представлять отчетность в ФНС России (Межрегиональную инспекцию ФНС России по Дальневосточному федеральному округу)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Участвовать в работе по взаимодействию со Службой судебных приставов, с правоохранительными и контролирующими органами по усилению контроля по обеспечению применения мер, направленных на пресечение налоговых правонарушений и нарушений при реализации процедур банкротства.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Проводить анализ финансово-хозяйственной деятельности организаций и  индивидуальных предпринимателей,  платежеспособности граждан.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Подготавливать документы для предъявления в деле о банкротстве и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Участвовать в судебных заседаниях, собраниях кредиторов при представлении интересов Российской Федерации на основании доверенности в делах и процедурах банкротства.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 xml:space="preserve">Осуществлять </w:t>
      </w:r>
      <w:proofErr w:type="gramStart"/>
      <w:r w:rsidRPr="00E328E6">
        <w:t>контроль за</w:t>
      </w:r>
      <w:proofErr w:type="gramEnd"/>
      <w:r w:rsidRPr="00E328E6">
        <w:t xml:space="preserve"> деятельностью арбитражных управляющих.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 xml:space="preserve"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технолога. Осуществлять контроль, оказывать </w:t>
      </w:r>
      <w:proofErr w:type="gramStart"/>
      <w:r w:rsidRPr="00E328E6">
        <w:t>методическую</w:t>
      </w:r>
      <w:proofErr w:type="gramEnd"/>
      <w:r w:rsidRPr="00E328E6">
        <w:t xml:space="preserve"> и практическую по вопросам своей компетенции.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Рассматривать письма, заявления и жалобы предприятий и организаций по вопросам применения законодательства о банкротстве по предмету деятельности отдела, представлять руководству отдела предложения по жалобам на действия работников отдела.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осуществляются исполнение функциональных обязанностей по данной должности.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Обеспечивать ведение информационных ресурсов по предмету деятельности Отдела.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lastRenderedPageBreak/>
        <w:t>Принимать участие в подготовке коллегий и совещаний, проводимых руководством Управления, вносить предложения по вопросам, относящимся к компетенции отдела.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proofErr w:type="gramStart"/>
      <w:r w:rsidRPr="00E328E6">
        <w:t>Осуществлять иные обязанности</w:t>
      </w:r>
      <w:proofErr w:type="gramEnd"/>
      <w:r w:rsidRPr="00E328E6">
        <w:t>, вытекающие из должностного регламента старшего государственного налогового инспектора Отдела  Управления, задач и функций, возложенных на Отдел Положением об Отделе, и конкретные поручения руководителя Управления.</w:t>
      </w:r>
    </w:p>
    <w:p w:rsidR="00E328E6" w:rsidRPr="00E328E6" w:rsidRDefault="00E328E6" w:rsidP="00E328E6">
      <w:pPr>
        <w:numPr>
          <w:ilvl w:val="2"/>
          <w:numId w:val="1"/>
        </w:numPr>
        <w:tabs>
          <w:tab w:val="clear" w:pos="720"/>
          <w:tab w:val="num" w:pos="0"/>
        </w:tabs>
        <w:ind w:left="0" w:firstLine="539"/>
        <w:jc w:val="both"/>
      </w:pPr>
      <w:r w:rsidRPr="00E328E6">
        <w:t>В порядке взаимозаменяемости при отсутствии старшего государственного налогового инспектора отдела выполняет  иные функции, вытекающие из должностных регламентов государственного налогового инспектора, задач и функций, возложенных на Отдел, Положения об Отделе, и конкретные поручения руководителя Управления.</w:t>
      </w:r>
    </w:p>
    <w:p w:rsidR="00E328E6" w:rsidRPr="00E328E6" w:rsidRDefault="00E328E6" w:rsidP="00E328E6">
      <w:pPr>
        <w:ind w:firstLine="540"/>
        <w:jc w:val="both"/>
      </w:pPr>
      <w:r w:rsidRPr="00E328E6">
        <w:t>5.2</w:t>
      </w:r>
      <w:proofErr w:type="gramStart"/>
      <w:r w:rsidRPr="00E328E6">
        <w:t xml:space="preserve"> И</w:t>
      </w:r>
      <w:proofErr w:type="gramEnd"/>
      <w:r w:rsidRPr="00E328E6">
        <w:t>сходя из установленных полномочий и в пределах функциональной компетенции, имеет право:</w:t>
      </w:r>
    </w:p>
    <w:p w:rsidR="00E328E6" w:rsidRPr="00E328E6" w:rsidRDefault="00E328E6" w:rsidP="00E328E6">
      <w:pPr>
        <w:ind w:firstLine="540"/>
        <w:jc w:val="both"/>
      </w:pPr>
      <w:r w:rsidRPr="00E328E6">
        <w:t>5.2.1</w:t>
      </w:r>
      <w:proofErr w:type="gramStart"/>
      <w:r w:rsidRPr="00E328E6">
        <w:t xml:space="preserve"> В</w:t>
      </w:r>
      <w:proofErr w:type="gramEnd"/>
      <w:r w:rsidRPr="00E328E6">
        <w:t>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5.2.2</w:t>
      </w:r>
      <w:proofErr w:type="gramStart"/>
      <w:r w:rsidRPr="00E328E6">
        <w:t xml:space="preserve"> В</w:t>
      </w:r>
      <w:proofErr w:type="gramEnd"/>
      <w:r w:rsidRPr="00E328E6">
        <w:t xml:space="preserve">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:rsidR="00E328E6" w:rsidRPr="00E328E6" w:rsidRDefault="00E328E6" w:rsidP="00E328E6">
      <w:pPr>
        <w:ind w:firstLine="540"/>
        <w:jc w:val="both"/>
      </w:pPr>
      <w:r w:rsidRPr="00E328E6">
        <w:t>5.2.3</w:t>
      </w:r>
      <w:proofErr w:type="gramStart"/>
      <w:r w:rsidRPr="00E328E6">
        <w:t xml:space="preserve"> Н</w:t>
      </w:r>
      <w:proofErr w:type="gramEnd"/>
      <w:r w:rsidRPr="00E328E6">
        <w:t>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организации,  в подведомственные налоговые органы;</w:t>
      </w:r>
    </w:p>
    <w:p w:rsidR="00E328E6" w:rsidRPr="00E328E6" w:rsidRDefault="00E328E6" w:rsidP="00E328E6">
      <w:pPr>
        <w:ind w:firstLine="540"/>
        <w:jc w:val="both"/>
      </w:pPr>
      <w:r w:rsidRPr="00E328E6">
        <w:t>5.2.4</w:t>
      </w:r>
      <w:proofErr w:type="gramStart"/>
      <w:r w:rsidRPr="00E328E6">
        <w:t xml:space="preserve"> П</w:t>
      </w:r>
      <w:proofErr w:type="gramEnd"/>
      <w:r w:rsidRPr="00E328E6">
        <w:t>ринимать личное участие в проведении мероприятий (совещаний, семинаров и т.д.) по вопросам, относящимся к компетенции отдела;</w:t>
      </w:r>
    </w:p>
    <w:p w:rsidR="00E328E6" w:rsidRPr="00E328E6" w:rsidRDefault="00E328E6" w:rsidP="00E328E6">
      <w:pPr>
        <w:ind w:firstLine="540"/>
        <w:jc w:val="both"/>
      </w:pPr>
      <w:r w:rsidRPr="00E328E6">
        <w:t>5.2.5</w:t>
      </w:r>
      <w:proofErr w:type="gramStart"/>
      <w:r w:rsidRPr="00E328E6">
        <w:t xml:space="preserve">  Б</w:t>
      </w:r>
      <w:proofErr w:type="gramEnd"/>
      <w:r w:rsidRPr="00E328E6">
        <w:t>ыть допущенным к информационным ресурсам отдела;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5.2.6</w:t>
      </w:r>
      <w:proofErr w:type="gramStart"/>
      <w:r w:rsidRPr="00E328E6">
        <w:t xml:space="preserve"> Н</w:t>
      </w:r>
      <w:proofErr w:type="gramEnd"/>
      <w:r w:rsidRPr="00E328E6">
        <w:t>а доступ к информационным ресурсам в объемах, необходимых для исполнения должностных обязанностей.</w:t>
      </w:r>
    </w:p>
    <w:p w:rsidR="00E328E6" w:rsidRPr="00E328E6" w:rsidRDefault="00E328E6" w:rsidP="00E328E6">
      <w:pPr>
        <w:pStyle w:val="a3"/>
        <w:ind w:firstLine="540"/>
        <w:jc w:val="both"/>
        <w:rPr>
          <w:sz w:val="24"/>
          <w:szCs w:val="24"/>
        </w:rPr>
      </w:pPr>
      <w:r w:rsidRPr="00E328E6">
        <w:rPr>
          <w:sz w:val="24"/>
          <w:szCs w:val="24"/>
        </w:rPr>
        <w:t>5.2.7</w:t>
      </w:r>
      <w:proofErr w:type="gramStart"/>
      <w:r w:rsidRPr="00E328E6">
        <w:rPr>
          <w:sz w:val="24"/>
          <w:szCs w:val="24"/>
        </w:rPr>
        <w:t xml:space="preserve"> О</w:t>
      </w:r>
      <w:proofErr w:type="gramEnd"/>
      <w:r w:rsidRPr="00E328E6">
        <w:rPr>
          <w:sz w:val="24"/>
          <w:szCs w:val="24"/>
        </w:rPr>
        <w:t>существлять иные права, предусмотренные положениями об управлении, об отделе, иными нормативными актами.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  <w:rPr>
          <w:b/>
        </w:rPr>
      </w:pPr>
      <w:r w:rsidRPr="00E328E6">
        <w:rPr>
          <w:b/>
        </w:rPr>
        <w:t xml:space="preserve">6. Государственный налоговый инспектор несёт ответственность </w:t>
      </w:r>
      <w:proofErr w:type="gramStart"/>
      <w:r w:rsidRPr="00E328E6">
        <w:rPr>
          <w:b/>
        </w:rPr>
        <w:t>за</w:t>
      </w:r>
      <w:proofErr w:type="gramEnd"/>
      <w:r w:rsidRPr="00E328E6">
        <w:rPr>
          <w:b/>
        </w:rPr>
        <w:t xml:space="preserve">: 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 xml:space="preserve">6.1 Неисполнение (ненадлежащее исполнение) должностных обязанностей, предусмотренных должностным регламентом государственного налогового инспектора Отдела Управления; 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6.2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6.3 Действие или бездействие, приведшее к нарушению прав и законных интересов граждан;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6.4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6.5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 xml:space="preserve">6.6 Имущественный ущерб, причиненный по его вине; 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E328E6" w:rsidRPr="00E328E6" w:rsidRDefault="00E328E6" w:rsidP="00E328E6">
      <w:pPr>
        <w:pStyle w:val="a7"/>
        <w:spacing w:after="0"/>
        <w:ind w:left="0" w:firstLine="540"/>
        <w:jc w:val="both"/>
      </w:pPr>
      <w:r w:rsidRPr="00E328E6">
        <w:t>6.8 Нарушение служебной и исполнительской дисциплины.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lastRenderedPageBreak/>
        <w:t>IV. Перечень вопросов, по которым государственный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налоговый инспектор вправе или обязан самостоятельно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принимать управленческие и иные решения.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  <w:rPr>
          <w:b/>
        </w:rPr>
      </w:pPr>
      <w:r w:rsidRPr="00E328E6">
        <w:t xml:space="preserve">7. При исполнении служебных обязанностей государственный налоговый инспектор </w:t>
      </w:r>
      <w:r w:rsidRPr="00E328E6">
        <w:rPr>
          <w:b/>
          <w:u w:val="single"/>
        </w:rPr>
        <w:t xml:space="preserve">вправе </w:t>
      </w:r>
      <w:r w:rsidRPr="00E328E6">
        <w:rPr>
          <w:b/>
        </w:rPr>
        <w:t>в пределах функциональной  компетенции, определенной данным Должностным регламентом самостоятельно принимать решения по вопросам:</w:t>
      </w:r>
    </w:p>
    <w:p w:rsidR="00E328E6" w:rsidRPr="00E328E6" w:rsidRDefault="00E328E6" w:rsidP="00E328E6">
      <w:pPr>
        <w:ind w:firstLine="708"/>
        <w:jc w:val="both"/>
      </w:pPr>
      <w:r w:rsidRPr="00E328E6"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актами; </w:t>
      </w:r>
    </w:p>
    <w:p w:rsidR="00E328E6" w:rsidRPr="00E328E6" w:rsidRDefault="00E328E6" w:rsidP="00E328E6">
      <w:pPr>
        <w:ind w:firstLine="720"/>
        <w:jc w:val="both"/>
      </w:pPr>
      <w:r w:rsidRPr="00E328E6">
        <w:t>- давать рекомендации, указания;</w:t>
      </w:r>
    </w:p>
    <w:p w:rsidR="00E328E6" w:rsidRPr="00E328E6" w:rsidRDefault="00E328E6" w:rsidP="00E328E6">
      <w:pPr>
        <w:ind w:firstLine="720"/>
        <w:jc w:val="both"/>
      </w:pPr>
      <w:r w:rsidRPr="00E328E6"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E328E6" w:rsidRPr="00E328E6" w:rsidRDefault="00E328E6" w:rsidP="00E328E6">
      <w:pPr>
        <w:ind w:firstLine="720"/>
        <w:jc w:val="both"/>
      </w:pPr>
      <w:r w:rsidRPr="00E328E6">
        <w:t>- переадресовывать документы, устанавливать или изменять (продлевать) сроки их исполнения;</w:t>
      </w:r>
    </w:p>
    <w:p w:rsidR="00E328E6" w:rsidRPr="00E328E6" w:rsidRDefault="00E328E6" w:rsidP="00E328E6">
      <w:pPr>
        <w:ind w:firstLine="720"/>
        <w:jc w:val="both"/>
      </w:pPr>
      <w:r w:rsidRPr="00E328E6"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E328E6" w:rsidRPr="00E328E6" w:rsidRDefault="00E328E6" w:rsidP="00E328E6">
      <w:pPr>
        <w:ind w:firstLine="720"/>
        <w:jc w:val="both"/>
      </w:pPr>
      <w:r w:rsidRPr="00E328E6">
        <w:t>- переадресовывать документы, устанавливать или изменять (продлевать) сроки их исполнения;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  <w:rPr>
          <w:b/>
        </w:rPr>
      </w:pPr>
      <w:r w:rsidRPr="00E328E6">
        <w:t xml:space="preserve">8. При исполнении служебных обязанностей государственный налоговый инспектор </w:t>
      </w:r>
      <w:r w:rsidRPr="00E328E6">
        <w:rPr>
          <w:b/>
          <w:u w:val="single"/>
        </w:rPr>
        <w:t>обязан</w:t>
      </w:r>
      <w:r w:rsidRPr="00E328E6">
        <w:t xml:space="preserve"> </w:t>
      </w:r>
      <w:r w:rsidRPr="00E328E6">
        <w:rPr>
          <w:b/>
        </w:rPr>
        <w:t>в пределах функциональной  компетенции, определенной данным Должностным регламентом самостоятельно принимать решения по вопросам:</w:t>
      </w:r>
    </w:p>
    <w:p w:rsidR="00E328E6" w:rsidRPr="00E328E6" w:rsidRDefault="00E328E6" w:rsidP="00E328E6">
      <w:pPr>
        <w:ind w:firstLine="708"/>
        <w:jc w:val="both"/>
      </w:pPr>
      <w:proofErr w:type="gramStart"/>
      <w:r w:rsidRPr="00E328E6">
        <w:t xml:space="preserve">- предусмотренным Положением об Управлении, Положением об Отделе Управления, Административным регламентом Управления, иными нормативными актами; </w:t>
      </w:r>
      <w:proofErr w:type="gramEnd"/>
    </w:p>
    <w:p w:rsidR="00E328E6" w:rsidRPr="00E328E6" w:rsidRDefault="00E328E6" w:rsidP="00E328E6">
      <w:pPr>
        <w:ind w:firstLine="720"/>
        <w:jc w:val="both"/>
      </w:pPr>
      <w:proofErr w:type="gramStart"/>
      <w:r w:rsidRPr="00E328E6">
        <w:t>- 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E328E6" w:rsidRPr="00E328E6" w:rsidRDefault="00E328E6" w:rsidP="00E328E6">
      <w:pPr>
        <w:ind w:firstLine="720"/>
        <w:jc w:val="both"/>
      </w:pPr>
      <w:r w:rsidRPr="00E328E6">
        <w:t>- информировать вышестоящего руководителя для принятия им соответствующего решения;</w:t>
      </w:r>
    </w:p>
    <w:p w:rsidR="00E328E6" w:rsidRPr="00E328E6" w:rsidRDefault="00E328E6" w:rsidP="00E328E6">
      <w:pPr>
        <w:ind w:firstLine="720"/>
        <w:jc w:val="both"/>
      </w:pPr>
      <w:r w:rsidRPr="00E328E6">
        <w:t>- отказывать в приеме документов, оформленных ненадлежащим образом;</w:t>
      </w:r>
    </w:p>
    <w:p w:rsidR="00E328E6" w:rsidRPr="00E328E6" w:rsidRDefault="00E328E6" w:rsidP="00E328E6">
      <w:pPr>
        <w:ind w:firstLine="720"/>
        <w:jc w:val="both"/>
      </w:pPr>
      <w:r w:rsidRPr="00E328E6">
        <w:t>- исполнять соответствующий документ или направлять его другому исполнителю;</w:t>
      </w:r>
    </w:p>
    <w:p w:rsidR="00E328E6" w:rsidRPr="00E328E6" w:rsidRDefault="00E328E6" w:rsidP="00E328E6">
      <w:pPr>
        <w:ind w:firstLine="720"/>
        <w:jc w:val="both"/>
      </w:pPr>
      <w:r w:rsidRPr="00E328E6">
        <w:t>- заверять надлежащим образом копию какого-либо документа и др.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t>V. Перечень вопросов, по которым государственный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налоговый инспектор вправе или обязан участвовать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при подготовке проектов нормативных правовых актов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и (или) проектов управленческих и иных решений.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328E6" w:rsidRPr="00E328E6" w:rsidRDefault="00E328E6" w:rsidP="00E328E6">
      <w:pPr>
        <w:ind w:firstLine="540"/>
        <w:jc w:val="both"/>
      </w:pPr>
      <w:r w:rsidRPr="00E328E6">
        <w:t xml:space="preserve">9.1. Применения законодательства Российской Федерации о налогах и сборах;       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9.2.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E328E6" w:rsidRPr="00E328E6" w:rsidRDefault="00E328E6" w:rsidP="00E328E6">
      <w:pPr>
        <w:ind w:firstLine="540"/>
        <w:jc w:val="both"/>
      </w:pPr>
      <w:r w:rsidRPr="00E328E6">
        <w:t>9.3. По применению мер ответственности, предусмотренных законодательством Российской Федерации за совершение правонарушений;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9.4. По взаимодействию с правоохранительными и иными контролирующими органами, направленных на выполнение задач и функций Отдела;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9.5. Возникающих при рассмотрении Управлением заявлений, предложений, жалоб граждан и юридических лиц;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9.6. Касающихся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9.7. Иным вопросам.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lastRenderedPageBreak/>
        <w:t>положений об отделе и управлении;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графика отпусков гражданских служащих отдела;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иных актов по поручению непосредственного руководителя и руководства управления.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t>VI. Сроки и процедуры подготовки, рассмотрения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проектов управленческих и иных решений, порядок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согласования и принятия данных решений.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328E6" w:rsidRPr="00E328E6" w:rsidRDefault="00E328E6" w:rsidP="00E328E6">
      <w:pPr>
        <w:ind w:firstLine="540"/>
        <w:jc w:val="both"/>
      </w:pPr>
      <w:r w:rsidRPr="00E328E6">
        <w:t>12. Подготовка проектов докумен</w:t>
      </w:r>
      <w:r w:rsidRPr="00E328E6">
        <w:softHyphen/>
        <w:t>тов осуществляется в соответствии с требованиями Регламента Федеральной налоговой службы, утвержденным приказом ФНС России, Административного регламента Управления, приказами и распоряжениями ФНС России и Управления по вопросам организации делопроизводства, а также иными нормативными правовыми актами.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t>VII. Порядок служебного взаимодействия.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 xml:space="preserve">13. </w:t>
      </w:r>
      <w:proofErr w:type="gramStart"/>
      <w:r w:rsidRPr="00E328E6">
        <w:t xml:space="preserve">Взаимодействие государственного налогового инспектора с федеральными государственными гражданскими служащими управления,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E328E6">
          <w:t>принципов</w:t>
        </w:r>
      </w:hyperlink>
      <w:r w:rsidRPr="00E328E6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E328E6">
          <w:t>2002 г</w:t>
        </w:r>
      </w:smartTag>
      <w:r w:rsidRPr="00E328E6">
        <w:t>. № 885 "Об утверждении общих принципов служебного поведения государственных служащих" (Собрание законодательства Российской Федерации</w:t>
      </w:r>
      <w:proofErr w:type="gramEnd"/>
      <w:r w:rsidRPr="00E328E6">
        <w:t xml:space="preserve">, </w:t>
      </w:r>
      <w:proofErr w:type="gramStart"/>
      <w:r w:rsidRPr="00E328E6">
        <w:t xml:space="preserve">2002, № 33, ст. 3196; 2007, № 13, ст. 1531; 2009, N 29, ст. 3658), и требований к служебному поведению, установленных </w:t>
      </w:r>
      <w:hyperlink r:id="rId13" w:history="1">
        <w:r w:rsidRPr="00E328E6">
          <w:t>статьей 18</w:t>
        </w:r>
      </w:hyperlink>
      <w:r w:rsidRPr="00E328E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328E6">
          <w:t>2004 г</w:t>
        </w:r>
      </w:smartTag>
      <w:r w:rsidRPr="00E328E6">
        <w:t xml:space="preserve">. № 79-ФЗ «О государственной гражданской службе Российской Федерации», а также </w:t>
      </w:r>
      <w:proofErr w:type="gramEnd"/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в соответствии с иными нормативными правовыми актами Российской Федерации и приказами (распоряжениями) ФНС России.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t>VIII. Перечень государственных услуг, оказываемых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 xml:space="preserve">гражданам и организациям в соответствии </w:t>
      </w:r>
      <w:proofErr w:type="gramStart"/>
      <w:r w:rsidRPr="00E328E6">
        <w:rPr>
          <w:b/>
        </w:rPr>
        <w:t>с</w:t>
      </w:r>
      <w:proofErr w:type="gramEnd"/>
      <w:r w:rsidRPr="00E328E6">
        <w:rPr>
          <w:b/>
        </w:rPr>
        <w:t xml:space="preserve"> административным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регламентом Федеральной налоговой службы.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ind w:firstLine="540"/>
        <w:jc w:val="both"/>
        <w:rPr>
          <w:b/>
          <w:u w:val="single"/>
        </w:rPr>
      </w:pPr>
      <w:r w:rsidRPr="00E328E6">
        <w:t xml:space="preserve">14.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Управления </w:t>
      </w:r>
      <w:r w:rsidRPr="00E328E6">
        <w:rPr>
          <w:b/>
          <w:u w:val="single"/>
        </w:rPr>
        <w:t>государственные услуги не оказывает.</w:t>
      </w:r>
    </w:p>
    <w:p w:rsidR="00E328E6" w:rsidRPr="00E328E6" w:rsidRDefault="00E328E6" w:rsidP="00E328E6">
      <w:pPr>
        <w:ind w:firstLine="540"/>
        <w:jc w:val="both"/>
        <w:rPr>
          <w:i/>
          <w:highlight w:val="green"/>
        </w:rPr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328E6">
        <w:rPr>
          <w:b/>
        </w:rPr>
        <w:t>IX. Показатели эффективности и результативности</w:t>
      </w:r>
    </w:p>
    <w:p w:rsidR="00E328E6" w:rsidRPr="00E328E6" w:rsidRDefault="00E328E6" w:rsidP="00E328E6">
      <w:pPr>
        <w:autoSpaceDE w:val="0"/>
        <w:autoSpaceDN w:val="0"/>
        <w:adjustRightInd w:val="0"/>
        <w:jc w:val="center"/>
        <w:rPr>
          <w:b/>
        </w:rPr>
      </w:pPr>
      <w:r w:rsidRPr="00E328E6">
        <w:rPr>
          <w:b/>
        </w:rPr>
        <w:t>профессиональной служебной деятельности.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15.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своевременности и оперативности выполнения поручений;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  <w:r w:rsidRPr="00E328E6">
        <w:t>осознанию ответственности за последствия своих действий.</w:t>
      </w:r>
    </w:p>
    <w:p w:rsidR="00E328E6" w:rsidRPr="00E328E6" w:rsidRDefault="00E328E6" w:rsidP="00E328E6">
      <w:pPr>
        <w:autoSpaceDE w:val="0"/>
        <w:autoSpaceDN w:val="0"/>
        <w:adjustRightInd w:val="0"/>
        <w:ind w:firstLine="540"/>
        <w:jc w:val="both"/>
      </w:pPr>
    </w:p>
    <w:p w:rsidR="00E328E6" w:rsidRPr="00E328E6" w:rsidRDefault="00E328E6" w:rsidP="00E328E6">
      <w:pPr>
        <w:pStyle w:val="2"/>
        <w:spacing w:line="120" w:lineRule="exact"/>
        <w:jc w:val="both"/>
      </w:pPr>
    </w:p>
    <w:p w:rsidR="00E328E6" w:rsidRPr="00E328E6" w:rsidRDefault="00E328E6" w:rsidP="00E328E6">
      <w:pPr>
        <w:pStyle w:val="2"/>
        <w:spacing w:line="120" w:lineRule="exact"/>
        <w:jc w:val="both"/>
      </w:pPr>
    </w:p>
    <w:p w:rsidR="00E328E6" w:rsidRPr="00E328E6" w:rsidRDefault="00E328E6" w:rsidP="00E328E6">
      <w:pPr>
        <w:pStyle w:val="2"/>
        <w:spacing w:line="120" w:lineRule="exact"/>
        <w:jc w:val="both"/>
      </w:pPr>
    </w:p>
    <w:p w:rsidR="00E328E6" w:rsidRPr="00E328E6" w:rsidRDefault="00E328E6" w:rsidP="00E328E6">
      <w:pPr>
        <w:pStyle w:val="2"/>
        <w:spacing w:line="120" w:lineRule="exact"/>
        <w:jc w:val="both"/>
      </w:pPr>
    </w:p>
    <w:p w:rsidR="00E328E6" w:rsidRPr="00E328E6" w:rsidRDefault="00E328E6" w:rsidP="00E328E6">
      <w:pPr>
        <w:pStyle w:val="2"/>
        <w:spacing w:line="120" w:lineRule="exact"/>
        <w:jc w:val="both"/>
      </w:pPr>
    </w:p>
    <w:p w:rsidR="00E328E6" w:rsidRPr="00E328E6" w:rsidRDefault="00E328E6" w:rsidP="00E328E6">
      <w:pPr>
        <w:pStyle w:val="2"/>
        <w:spacing w:line="120" w:lineRule="exact"/>
        <w:jc w:val="both"/>
      </w:pPr>
    </w:p>
    <w:bookmarkEnd w:id="0"/>
    <w:p w:rsidR="0010377B" w:rsidRPr="00E328E6" w:rsidRDefault="0010377B"/>
    <w:sectPr w:rsidR="0010377B" w:rsidRPr="00E328E6" w:rsidSect="00FA3294">
      <w:headerReference w:type="default" r:id="rId14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D3" w:rsidRDefault="003E24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28E6">
      <w:rPr>
        <w:noProof/>
      </w:rPr>
      <w:t>1</w:t>
    </w:r>
    <w:r>
      <w:fldChar w:fldCharType="end"/>
    </w:r>
  </w:p>
  <w:p w:rsidR="00C742D3" w:rsidRDefault="003E24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71"/>
    <w:rsid w:val="0010377B"/>
    <w:rsid w:val="00E328E6"/>
    <w:rsid w:val="00E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2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328E6"/>
    <w:rPr>
      <w:sz w:val="1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328E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E328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328E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32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328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32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328E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2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328E6"/>
    <w:rPr>
      <w:sz w:val="1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328E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E328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328E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32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328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32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328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A79BAB209A48BF5BF6FD088D4404A26F903D08CF4FCC9500D2578A2A966E2AF09EDB5649EB5FF1m9s1E" TargetMode="External"/><Relationship Id="rId13" Type="http://schemas.openxmlformats.org/officeDocument/2006/relationships/hyperlink" Target="consultantplus://offline/ref=DBA79BAB209A48BF5BF6FD088D4404A26F903D08CF4FCC9500D2578A2A966E2AF09EDB5649EB5FF4m9s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A79BAB209A48BF5BF6FD088D4404A26F903D08CF4FCC9500D2578A2A966E2AF09EDB5649EB5FF3m9s0E" TargetMode="External"/><Relationship Id="rId12" Type="http://schemas.openxmlformats.org/officeDocument/2006/relationships/hyperlink" Target="consultantplus://offline/ref=DBA79BAB209A48BF5BF6FD088D4404A2669B3A08C54D919F088B5B882D99313DF7D7D75749EB5DmFs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FA69EF8D6B13FC3EF59E81558B97E6821EDCFC3087D2DGDk5D" TargetMode="External"/><Relationship Id="rId11" Type="http://schemas.openxmlformats.org/officeDocument/2006/relationships/hyperlink" Target="consultantplus://offline/ref=DBA79BAB209A48BF5BF6FD088D4404A26F913F00CF47CC9500D2578A2A966E2AF09EDB5649EB5EF1m9s4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A79BAB209A48BF5BF6FD088D4404A26F903D08CF4FCC9500D2578A2A966E2AF09EDB5649EB5FF4m9s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A79BAB209A48BF5BF6FD088D4404A26F903D08CF4FCC9500D2578A2A966E2AF09EDB5649EB5FF6m9s6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3579</Words>
  <Characters>20406</Characters>
  <Application>Microsoft Office Word</Application>
  <DocSecurity>0</DocSecurity>
  <Lines>170</Lines>
  <Paragraphs>47</Paragraphs>
  <ScaleCrop>false</ScaleCrop>
  <Company/>
  <LinksUpToDate>false</LinksUpToDate>
  <CharactersWithSpaces>23938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2022-03-24T23:43:00Z</dcterms:created>
  <dcterms:modified xsi:type="dcterms:W3CDTF">2022-03-24T23:44:00Z</dcterms:modified>
</cp:coreProperties>
</file>